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1" w:rsidRPr="0015631C" w:rsidRDefault="00AA0131" w:rsidP="00CD76AC">
      <w:pPr>
        <w:numPr>
          <w:ilvl w:val="0"/>
          <w:numId w:val="31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5631C">
        <w:rPr>
          <w:rFonts w:ascii="Arial" w:hAnsi="Arial" w:cs="Arial"/>
          <w:sz w:val="22"/>
          <w:szCs w:val="22"/>
        </w:rPr>
        <w:t xml:space="preserve">The draft </w:t>
      </w:r>
      <w:r w:rsidRPr="0015631C">
        <w:rPr>
          <w:rFonts w:ascii="Arial" w:hAnsi="Arial" w:cs="Arial"/>
          <w:i/>
          <w:sz w:val="22"/>
          <w:szCs w:val="22"/>
        </w:rPr>
        <w:t>Connecting SEQ 2031</w:t>
      </w:r>
      <w:r w:rsidR="00F4334C" w:rsidRPr="00F4334C">
        <w:rPr>
          <w:rFonts w:ascii="Arial" w:hAnsi="Arial" w:cs="Arial"/>
          <w:i/>
          <w:sz w:val="22"/>
          <w:szCs w:val="22"/>
        </w:rPr>
        <w:t xml:space="preserve"> </w:t>
      </w:r>
      <w:r w:rsidR="00F4334C">
        <w:rPr>
          <w:rFonts w:ascii="Arial" w:hAnsi="Arial" w:cs="Arial"/>
          <w:sz w:val="22"/>
          <w:szCs w:val="22"/>
        </w:rPr>
        <w:t xml:space="preserve">is an Integrated Regional Transport Plan for South East Queensland and </w:t>
      </w:r>
      <w:r w:rsidRPr="0015631C">
        <w:rPr>
          <w:rFonts w:ascii="Arial" w:hAnsi="Arial" w:cs="Arial"/>
          <w:sz w:val="22"/>
          <w:szCs w:val="22"/>
        </w:rPr>
        <w:t>support</w:t>
      </w:r>
      <w:r w:rsidR="000C4E0F">
        <w:rPr>
          <w:rFonts w:ascii="Arial" w:hAnsi="Arial" w:cs="Arial"/>
          <w:sz w:val="22"/>
          <w:szCs w:val="22"/>
        </w:rPr>
        <w:t>s</w:t>
      </w:r>
      <w:r w:rsidRPr="0015631C">
        <w:rPr>
          <w:rFonts w:ascii="Arial" w:hAnsi="Arial" w:cs="Arial"/>
          <w:sz w:val="22"/>
          <w:szCs w:val="22"/>
        </w:rPr>
        <w:t xml:space="preserve"> the sustainable management of growth and aims to address the transport challenges of the region.</w:t>
      </w:r>
    </w:p>
    <w:p w:rsidR="00AA0131" w:rsidRPr="0015631C" w:rsidRDefault="00AA0131" w:rsidP="00CD76AC">
      <w:pPr>
        <w:numPr>
          <w:ilvl w:val="0"/>
          <w:numId w:val="31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15631C">
        <w:rPr>
          <w:rFonts w:ascii="Arial" w:hAnsi="Arial" w:cs="Arial"/>
          <w:i/>
          <w:sz w:val="22"/>
          <w:szCs w:val="22"/>
        </w:rPr>
        <w:t>Connecting SEQ 2031</w:t>
      </w:r>
      <w:r w:rsidRPr="0015631C">
        <w:rPr>
          <w:rFonts w:ascii="Arial" w:hAnsi="Arial" w:cs="Arial"/>
          <w:sz w:val="22"/>
          <w:szCs w:val="22"/>
        </w:rPr>
        <w:t xml:space="preserve"> has been developed to respond to the SEQ Regional Plan’s growth framework and </w:t>
      </w:r>
      <w:r w:rsidR="0015631C" w:rsidRPr="0015631C">
        <w:rPr>
          <w:rFonts w:ascii="Arial" w:hAnsi="Arial" w:cs="Arial"/>
          <w:sz w:val="22"/>
          <w:szCs w:val="22"/>
        </w:rPr>
        <w:t xml:space="preserve">deliver a vision to guide </w:t>
      </w:r>
      <w:r w:rsidRPr="0015631C">
        <w:rPr>
          <w:rFonts w:ascii="Arial" w:hAnsi="Arial" w:cs="Arial"/>
          <w:sz w:val="22"/>
          <w:szCs w:val="22"/>
        </w:rPr>
        <w:t>transport planning</w:t>
      </w:r>
      <w:r w:rsidR="0015631C" w:rsidRPr="0015631C">
        <w:rPr>
          <w:rFonts w:ascii="Arial" w:hAnsi="Arial" w:cs="Arial"/>
          <w:sz w:val="22"/>
          <w:szCs w:val="22"/>
        </w:rPr>
        <w:t xml:space="preserve"> and delivery of transport projects</w:t>
      </w:r>
      <w:r w:rsidRPr="0015631C">
        <w:rPr>
          <w:rFonts w:ascii="Arial" w:hAnsi="Arial" w:cs="Arial"/>
          <w:sz w:val="22"/>
          <w:szCs w:val="22"/>
        </w:rPr>
        <w:t xml:space="preserve"> in </w:t>
      </w:r>
      <w:r w:rsidR="0015631C" w:rsidRPr="0015631C">
        <w:rPr>
          <w:rFonts w:ascii="Arial" w:hAnsi="Arial" w:cs="Arial"/>
          <w:sz w:val="22"/>
          <w:szCs w:val="22"/>
        </w:rPr>
        <w:t>south east Queensland</w:t>
      </w:r>
      <w:r w:rsidRPr="0015631C">
        <w:rPr>
          <w:rFonts w:ascii="Arial" w:hAnsi="Arial" w:cs="Arial"/>
          <w:sz w:val="22"/>
          <w:szCs w:val="22"/>
        </w:rPr>
        <w:t>. The draft plan has been prepared by the Department of Transport and Main Roads (TMR) working closely with</w:t>
      </w:r>
      <w:r w:rsidR="00977AE6" w:rsidRPr="0015631C">
        <w:rPr>
          <w:rFonts w:ascii="Arial" w:hAnsi="Arial" w:cs="Arial"/>
          <w:sz w:val="22"/>
          <w:szCs w:val="22"/>
        </w:rPr>
        <w:t xml:space="preserve"> the</w:t>
      </w:r>
      <w:r w:rsidRPr="0015631C">
        <w:rPr>
          <w:rFonts w:ascii="Arial" w:hAnsi="Arial" w:cs="Arial"/>
          <w:sz w:val="22"/>
          <w:szCs w:val="22"/>
        </w:rPr>
        <w:t xml:space="preserve"> Department of Infrastructure and Planning (DIP), TransLink Transit Authority (TTA) and in consultation with local governments in </w:t>
      </w:r>
      <w:r w:rsidR="0015631C" w:rsidRPr="0015631C">
        <w:rPr>
          <w:rFonts w:ascii="Arial" w:hAnsi="Arial" w:cs="Arial"/>
          <w:sz w:val="22"/>
          <w:szCs w:val="22"/>
        </w:rPr>
        <w:t xml:space="preserve">the </w:t>
      </w:r>
      <w:r w:rsidRPr="0015631C">
        <w:rPr>
          <w:rFonts w:ascii="Arial" w:hAnsi="Arial" w:cs="Arial"/>
          <w:sz w:val="22"/>
          <w:szCs w:val="22"/>
        </w:rPr>
        <w:t xml:space="preserve">SEQ region. </w:t>
      </w:r>
    </w:p>
    <w:p w:rsidR="00AA0131" w:rsidRDefault="00AA0131" w:rsidP="00AA0131">
      <w:pPr>
        <w:numPr>
          <w:ilvl w:val="0"/>
          <w:numId w:val="31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0C4E0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A5226">
        <w:rPr>
          <w:rFonts w:ascii="Arial" w:hAnsi="Arial" w:cs="Arial"/>
          <w:sz w:val="22"/>
          <w:szCs w:val="22"/>
          <w:u w:val="single"/>
        </w:rPr>
        <w:t>endorsed</w:t>
      </w:r>
      <w:r w:rsidR="00AA5226">
        <w:rPr>
          <w:rFonts w:ascii="Arial" w:hAnsi="Arial" w:cs="Arial"/>
          <w:sz w:val="22"/>
          <w:szCs w:val="22"/>
        </w:rPr>
        <w:t xml:space="preserve"> </w:t>
      </w:r>
      <w:r w:rsidR="00F4334C">
        <w:rPr>
          <w:rFonts w:ascii="Arial" w:hAnsi="Arial" w:cs="Arial"/>
          <w:sz w:val="22"/>
          <w:szCs w:val="22"/>
        </w:rPr>
        <w:t xml:space="preserve">the release of the </w:t>
      </w:r>
      <w:r w:rsidR="00F4334C" w:rsidRPr="0015631C">
        <w:rPr>
          <w:rFonts w:ascii="Arial" w:hAnsi="Arial" w:cs="Arial"/>
          <w:sz w:val="22"/>
          <w:szCs w:val="22"/>
        </w:rPr>
        <w:t xml:space="preserve">draft </w:t>
      </w:r>
      <w:r w:rsidR="00F4334C" w:rsidRPr="0015631C">
        <w:rPr>
          <w:rFonts w:ascii="Arial" w:hAnsi="Arial" w:cs="Arial"/>
          <w:i/>
          <w:sz w:val="22"/>
          <w:szCs w:val="22"/>
        </w:rPr>
        <w:t>Connecting SEQ 2031: An Integrated Regional Transport Plan for South East Queensland</w:t>
      </w:r>
      <w:r w:rsidR="0049263E">
        <w:rPr>
          <w:rFonts w:ascii="Arial" w:hAnsi="Arial" w:cs="Arial"/>
          <w:sz w:val="22"/>
          <w:szCs w:val="22"/>
        </w:rPr>
        <w:t>.</w:t>
      </w:r>
    </w:p>
    <w:p w:rsidR="0049263E" w:rsidRPr="0049263E" w:rsidRDefault="0049263E" w:rsidP="00507FB9">
      <w:pPr>
        <w:keepNext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977AE6" w:rsidRPr="000C4E0F" w:rsidRDefault="00977AE6" w:rsidP="000C4E0F">
      <w:pPr>
        <w:keepNext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0C4E0F">
        <w:rPr>
          <w:rFonts w:ascii="Arial" w:hAnsi="Arial" w:cs="Arial"/>
          <w:i/>
          <w:sz w:val="22"/>
          <w:szCs w:val="22"/>
          <w:u w:val="single"/>
        </w:rPr>
        <w:t>Attachmen</w:t>
      </w:r>
      <w:r w:rsidR="000C4E0F">
        <w:rPr>
          <w:rFonts w:ascii="Arial" w:hAnsi="Arial" w:cs="Arial"/>
          <w:i/>
          <w:sz w:val="22"/>
          <w:szCs w:val="22"/>
          <w:u w:val="single"/>
        </w:rPr>
        <w:t>t</w:t>
      </w:r>
    </w:p>
    <w:p w:rsidR="00977AE6" w:rsidRPr="00507FB9" w:rsidRDefault="00037203" w:rsidP="00507FB9">
      <w:pPr>
        <w:keepNext/>
        <w:numPr>
          <w:ilvl w:val="0"/>
          <w:numId w:val="4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EA073E" w:rsidRPr="004F089C">
          <w:rPr>
            <w:rStyle w:val="Hyperlink"/>
            <w:rFonts w:ascii="Arial" w:hAnsi="Arial" w:cs="Arial"/>
            <w:i/>
            <w:sz w:val="22"/>
            <w:szCs w:val="22"/>
          </w:rPr>
          <w:t>Connecting SEQ 2031: An Integrated Regional Transport Plan for South East Queensland</w:t>
        </w:r>
        <w:r w:rsidR="00507FB9" w:rsidRPr="004F089C">
          <w:rPr>
            <w:rStyle w:val="Hyperlink"/>
            <w:rFonts w:ascii="Arial" w:hAnsi="Arial" w:cs="Arial"/>
            <w:i/>
            <w:sz w:val="22"/>
            <w:szCs w:val="22"/>
          </w:rPr>
          <w:t xml:space="preserve"> (complete document)</w:t>
        </w:r>
      </w:hyperlink>
    </w:p>
    <w:p w:rsidR="00507FB9" w:rsidRDefault="00037203" w:rsidP="00507FB9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Contents and Executive Summary</w:t>
        </w:r>
      </w:hyperlink>
    </w:p>
    <w:p w:rsid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Part A Setting the Scene</w:t>
        </w:r>
      </w:hyperlink>
    </w:p>
    <w:p w:rsid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10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Part B Priorities for Taking Action</w:t>
        </w:r>
      </w:hyperlink>
    </w:p>
    <w:p w:rsid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11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Part C Detailed Network Strategies for 2031</w:t>
        </w:r>
      </w:hyperlink>
    </w:p>
    <w:p w:rsid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12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Part D What It Means for your Community</w:t>
        </w:r>
      </w:hyperlink>
    </w:p>
    <w:p w:rsid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13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Part E Putting the Plan into Action</w:t>
        </w:r>
      </w:hyperlink>
    </w:p>
    <w:p w:rsidR="000E6E86" w:rsidRPr="000E6E86" w:rsidRDefault="00037203" w:rsidP="000E6E86">
      <w:pPr>
        <w:keepNext/>
        <w:numPr>
          <w:ilvl w:val="1"/>
          <w:numId w:val="44"/>
        </w:numPr>
        <w:tabs>
          <w:tab w:val="clear" w:pos="1440"/>
          <w:tab w:val="num" w:pos="1276"/>
        </w:tabs>
        <w:overflowPunct/>
        <w:autoSpaceDE/>
        <w:autoSpaceDN/>
        <w:adjustRightInd/>
        <w:spacing w:before="12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hyperlink r:id="rId14" w:history="1">
        <w:r w:rsidR="000E6E86" w:rsidRPr="004F089C">
          <w:rPr>
            <w:rStyle w:val="Hyperlink"/>
            <w:rFonts w:ascii="Arial" w:hAnsi="Arial" w:cs="Arial"/>
            <w:sz w:val="22"/>
            <w:szCs w:val="22"/>
          </w:rPr>
          <w:t>Glossary and Acknowledgements</w:t>
        </w:r>
      </w:hyperlink>
    </w:p>
    <w:p w:rsidR="00977AE6" w:rsidRPr="00977AE6" w:rsidRDefault="00977AE6" w:rsidP="00977AE6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977AE6" w:rsidRPr="00977AE6" w:rsidSect="00507FB9">
      <w:headerReference w:type="default" r:id="rId15"/>
      <w:pgSz w:w="11907" w:h="16840" w:code="9"/>
      <w:pgMar w:top="1418" w:right="1418" w:bottom="1191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73" w:rsidRDefault="00575F73">
      <w:r>
        <w:separator/>
      </w:r>
    </w:p>
  </w:endnote>
  <w:endnote w:type="continuationSeparator" w:id="0">
    <w:p w:rsidR="00575F73" w:rsidRDefault="005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73" w:rsidRDefault="00575F73">
      <w:r>
        <w:separator/>
      </w:r>
    </w:p>
  </w:footnote>
  <w:footnote w:type="continuationSeparator" w:id="0">
    <w:p w:rsidR="00575F73" w:rsidRDefault="0057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66" w:rsidRPr="000400F9" w:rsidRDefault="00D42594" w:rsidP="00977AE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9" name="Picture 19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56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40566">
      <w:rPr>
        <w:rFonts w:ascii="Arial" w:hAnsi="Arial" w:cs="Arial"/>
        <w:b/>
        <w:sz w:val="22"/>
        <w:szCs w:val="22"/>
        <w:u w:val="single"/>
      </w:rPr>
      <w:t>July 2010</w:t>
    </w:r>
  </w:p>
  <w:p w:rsidR="00240566" w:rsidRPr="00977AE6" w:rsidRDefault="00240566" w:rsidP="00507FB9">
    <w:pPr>
      <w:spacing w:before="120"/>
      <w:jc w:val="both"/>
      <w:rPr>
        <w:rFonts w:ascii="Arial" w:hAnsi="Arial" w:cs="Arial"/>
        <w:b/>
        <w:szCs w:val="24"/>
        <w:u w:val="single"/>
      </w:rPr>
    </w:pPr>
    <w:r w:rsidRPr="00977AE6">
      <w:rPr>
        <w:rFonts w:ascii="Arial" w:hAnsi="Arial" w:cs="Arial"/>
        <w:b/>
        <w:szCs w:val="24"/>
        <w:u w:val="single"/>
        <w:lang w:val="en"/>
      </w:rPr>
      <w:t xml:space="preserve">Connecting SEQ 2031: An Integrated Regional Transport Plan for South </w:t>
    </w:r>
    <w:smartTag w:uri="urn:schemas-microsoft-com:office:smarttags" w:element="place">
      <w:r w:rsidRPr="00977AE6">
        <w:rPr>
          <w:rFonts w:ascii="Arial" w:hAnsi="Arial" w:cs="Arial"/>
          <w:b/>
          <w:szCs w:val="24"/>
          <w:u w:val="single"/>
          <w:lang w:val="en"/>
        </w:rPr>
        <w:t>East Queensland</w:t>
      </w:r>
    </w:smartTag>
  </w:p>
  <w:p w:rsidR="00240566" w:rsidRDefault="00240566" w:rsidP="00977A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240566" w:rsidRDefault="00240566" w:rsidP="00507FB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Main Roads</w:t>
    </w:r>
  </w:p>
  <w:p w:rsidR="00240566" w:rsidRPr="00EE05DA" w:rsidRDefault="00240566" w:rsidP="007F003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B21"/>
    <w:multiLevelType w:val="hybridMultilevel"/>
    <w:tmpl w:val="25B8603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453F5"/>
    <w:multiLevelType w:val="multilevel"/>
    <w:tmpl w:val="A1D0179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0CD33DA8"/>
    <w:multiLevelType w:val="multilevel"/>
    <w:tmpl w:val="67826F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912FE"/>
    <w:multiLevelType w:val="hybridMultilevel"/>
    <w:tmpl w:val="8E085B56"/>
    <w:lvl w:ilvl="0" w:tplc="A83EE88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9DD"/>
    <w:multiLevelType w:val="multilevel"/>
    <w:tmpl w:val="8F10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E2A5D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6" w15:restartNumberingAfterBreak="0">
    <w:nsid w:val="135B4E63"/>
    <w:multiLevelType w:val="hybridMultilevel"/>
    <w:tmpl w:val="EA22C928"/>
    <w:lvl w:ilvl="0" w:tplc="F2B00EB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B00EB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B7129E"/>
    <w:multiLevelType w:val="multilevel"/>
    <w:tmpl w:val="C83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636"/>
        </w:tabs>
        <w:ind w:left="163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3F8531D"/>
    <w:multiLevelType w:val="hybridMultilevel"/>
    <w:tmpl w:val="3198003E"/>
    <w:lvl w:ilvl="0" w:tplc="B6E028A2">
      <w:start w:val="1"/>
      <w:numFmt w:val="bullet"/>
      <w:pStyle w:val="ListBullet"/>
      <w:lvlText w:val=""/>
      <w:lvlJc w:val="left"/>
      <w:pPr>
        <w:tabs>
          <w:tab w:val="num" w:pos="386"/>
        </w:tabs>
        <w:ind w:left="386" w:hanging="38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86C96"/>
    <w:multiLevelType w:val="multilevel"/>
    <w:tmpl w:val="E472A64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0" w15:restartNumberingAfterBreak="0">
    <w:nsid w:val="193713F7"/>
    <w:multiLevelType w:val="hybridMultilevel"/>
    <w:tmpl w:val="3176C4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C6DA0"/>
    <w:multiLevelType w:val="hybridMultilevel"/>
    <w:tmpl w:val="900E01AC"/>
    <w:lvl w:ilvl="0" w:tplc="84EA6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C2B77"/>
    <w:multiLevelType w:val="hybridMultilevel"/>
    <w:tmpl w:val="7B061890"/>
    <w:lvl w:ilvl="0" w:tplc="A83EE88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1DAD2A99"/>
    <w:multiLevelType w:val="hybridMultilevel"/>
    <w:tmpl w:val="B86CA6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73D6"/>
    <w:multiLevelType w:val="hybridMultilevel"/>
    <w:tmpl w:val="5EF2DCAC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B9E7681"/>
    <w:multiLevelType w:val="multilevel"/>
    <w:tmpl w:val="2E42FB1E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DF66DD8"/>
    <w:multiLevelType w:val="hybridMultilevel"/>
    <w:tmpl w:val="A1420A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01EA9"/>
    <w:multiLevelType w:val="hybridMultilevel"/>
    <w:tmpl w:val="C3287C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D0FDC"/>
    <w:multiLevelType w:val="multilevel"/>
    <w:tmpl w:val="F51AA3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856789"/>
    <w:multiLevelType w:val="hybridMultilevel"/>
    <w:tmpl w:val="94DC3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F7803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907705C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22" w15:restartNumberingAfterBreak="0">
    <w:nsid w:val="3BED389C"/>
    <w:multiLevelType w:val="hybridMultilevel"/>
    <w:tmpl w:val="040210A4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D6102F6"/>
    <w:multiLevelType w:val="hybridMultilevel"/>
    <w:tmpl w:val="81FAC5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43737"/>
    <w:multiLevelType w:val="hybridMultilevel"/>
    <w:tmpl w:val="D47878AE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4040A92"/>
    <w:multiLevelType w:val="multilevel"/>
    <w:tmpl w:val="49E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636"/>
        </w:tabs>
        <w:ind w:left="163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D237518"/>
    <w:multiLevelType w:val="hybridMultilevel"/>
    <w:tmpl w:val="D16A47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C39"/>
    <w:multiLevelType w:val="multilevel"/>
    <w:tmpl w:val="C08E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 w15:restartNumberingAfterBreak="0">
    <w:nsid w:val="4F47102D"/>
    <w:multiLevelType w:val="multilevel"/>
    <w:tmpl w:val="6A8867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91070A"/>
    <w:multiLevelType w:val="multilevel"/>
    <w:tmpl w:val="6E5E91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30" w15:restartNumberingAfterBreak="0">
    <w:nsid w:val="50A763D5"/>
    <w:multiLevelType w:val="hybridMultilevel"/>
    <w:tmpl w:val="675CB77A"/>
    <w:lvl w:ilvl="0" w:tplc="A83EE88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374D2"/>
    <w:multiLevelType w:val="hybridMultilevel"/>
    <w:tmpl w:val="BB0A24A8"/>
    <w:lvl w:ilvl="0" w:tplc="C22208A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7148F"/>
    <w:multiLevelType w:val="multilevel"/>
    <w:tmpl w:val="B2A0458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33" w15:restartNumberingAfterBreak="0">
    <w:nsid w:val="54E34FD6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FF15D3C"/>
    <w:multiLevelType w:val="multilevel"/>
    <w:tmpl w:val="EA22C928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5736D3"/>
    <w:multiLevelType w:val="multilevel"/>
    <w:tmpl w:val="F20EB8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62268EC"/>
    <w:multiLevelType w:val="multilevel"/>
    <w:tmpl w:val="FE0A55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37" w15:restartNumberingAfterBreak="0">
    <w:nsid w:val="72FB5309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C22F5C"/>
    <w:multiLevelType w:val="hybridMultilevel"/>
    <w:tmpl w:val="319CA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2A22"/>
    <w:multiLevelType w:val="hybridMultilevel"/>
    <w:tmpl w:val="3A90FD80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6B127EF"/>
    <w:multiLevelType w:val="hybridMultilevel"/>
    <w:tmpl w:val="9BFCAFDC"/>
    <w:lvl w:ilvl="0" w:tplc="DB74B2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B00EB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B3545D"/>
    <w:multiLevelType w:val="hybridMultilevel"/>
    <w:tmpl w:val="8E96723E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B583814"/>
    <w:multiLevelType w:val="multilevel"/>
    <w:tmpl w:val="2B2474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636"/>
        </w:tabs>
        <w:ind w:left="163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F02EAEE">
      <w:start w:val="1"/>
      <w:numFmt w:val="decimal"/>
      <w:lvlText w:val="%2.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15"/>
  </w:num>
  <w:num w:numId="5">
    <w:abstractNumId w:val="21"/>
  </w:num>
  <w:num w:numId="6">
    <w:abstractNumId w:val="35"/>
  </w:num>
  <w:num w:numId="7">
    <w:abstractNumId w:val="17"/>
  </w:num>
  <w:num w:numId="8">
    <w:abstractNumId w:val="16"/>
  </w:num>
  <w:num w:numId="9">
    <w:abstractNumId w:val="41"/>
  </w:num>
  <w:num w:numId="10">
    <w:abstractNumId w:val="13"/>
  </w:num>
  <w:num w:numId="11">
    <w:abstractNumId w:val="22"/>
  </w:num>
  <w:num w:numId="12">
    <w:abstractNumId w:val="32"/>
  </w:num>
  <w:num w:numId="13">
    <w:abstractNumId w:val="29"/>
  </w:num>
  <w:num w:numId="14">
    <w:abstractNumId w:val="9"/>
  </w:num>
  <w:num w:numId="15">
    <w:abstractNumId w:val="39"/>
  </w:num>
  <w:num w:numId="16">
    <w:abstractNumId w:val="36"/>
  </w:num>
  <w:num w:numId="17">
    <w:abstractNumId w:val="38"/>
  </w:num>
  <w:num w:numId="18">
    <w:abstractNumId w:val="19"/>
  </w:num>
  <w:num w:numId="19">
    <w:abstractNumId w:val="24"/>
  </w:num>
  <w:num w:numId="20">
    <w:abstractNumId w:val="14"/>
  </w:num>
  <w:num w:numId="21">
    <w:abstractNumId w:val="7"/>
  </w:num>
  <w:num w:numId="22">
    <w:abstractNumId w:val="25"/>
  </w:num>
  <w:num w:numId="23">
    <w:abstractNumId w:val="26"/>
  </w:num>
  <w:num w:numId="24">
    <w:abstractNumId w:val="37"/>
  </w:num>
  <w:num w:numId="25">
    <w:abstractNumId w:val="28"/>
  </w:num>
  <w:num w:numId="26">
    <w:abstractNumId w:val="20"/>
  </w:num>
  <w:num w:numId="27">
    <w:abstractNumId w:val="33"/>
  </w:num>
  <w:num w:numId="28">
    <w:abstractNumId w:val="5"/>
  </w:num>
  <w:num w:numId="29">
    <w:abstractNumId w:val="43"/>
  </w:num>
  <w:num w:numId="30">
    <w:abstractNumId w:val="0"/>
  </w:num>
  <w:num w:numId="31">
    <w:abstractNumId w:val="2"/>
  </w:num>
  <w:num w:numId="32">
    <w:abstractNumId w:val="12"/>
  </w:num>
  <w:num w:numId="33">
    <w:abstractNumId w:val="23"/>
  </w:num>
  <w:num w:numId="34">
    <w:abstractNumId w:val="27"/>
  </w:num>
  <w:num w:numId="35">
    <w:abstractNumId w:val="42"/>
  </w:num>
  <w:num w:numId="36">
    <w:abstractNumId w:val="30"/>
  </w:num>
  <w:num w:numId="37">
    <w:abstractNumId w:val="18"/>
  </w:num>
  <w:num w:numId="38">
    <w:abstractNumId w:val="3"/>
  </w:num>
  <w:num w:numId="39">
    <w:abstractNumId w:val="10"/>
  </w:num>
  <w:num w:numId="40">
    <w:abstractNumId w:val="40"/>
  </w:num>
  <w:num w:numId="41">
    <w:abstractNumId w:val="4"/>
  </w:num>
  <w:num w:numId="42">
    <w:abstractNumId w:val="6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B"/>
    <w:rsid w:val="00004FFB"/>
    <w:rsid w:val="000076CB"/>
    <w:rsid w:val="000103D0"/>
    <w:rsid w:val="00010D66"/>
    <w:rsid w:val="00014C17"/>
    <w:rsid w:val="00016B69"/>
    <w:rsid w:val="00021B03"/>
    <w:rsid w:val="00037203"/>
    <w:rsid w:val="00041857"/>
    <w:rsid w:val="00051C78"/>
    <w:rsid w:val="00052FB6"/>
    <w:rsid w:val="00062978"/>
    <w:rsid w:val="000633DA"/>
    <w:rsid w:val="0006568C"/>
    <w:rsid w:val="00077C7C"/>
    <w:rsid w:val="000836A6"/>
    <w:rsid w:val="00087471"/>
    <w:rsid w:val="00097959"/>
    <w:rsid w:val="00097A38"/>
    <w:rsid w:val="000A0D62"/>
    <w:rsid w:val="000A5927"/>
    <w:rsid w:val="000B149E"/>
    <w:rsid w:val="000B3859"/>
    <w:rsid w:val="000B43D7"/>
    <w:rsid w:val="000C31D7"/>
    <w:rsid w:val="000C4E0F"/>
    <w:rsid w:val="000D1F66"/>
    <w:rsid w:val="000D2068"/>
    <w:rsid w:val="000D32F6"/>
    <w:rsid w:val="000E25C5"/>
    <w:rsid w:val="000E2C68"/>
    <w:rsid w:val="000E3BC2"/>
    <w:rsid w:val="000E4EFC"/>
    <w:rsid w:val="000E6BFD"/>
    <w:rsid w:val="000E6E86"/>
    <w:rsid w:val="000F1519"/>
    <w:rsid w:val="000F2933"/>
    <w:rsid w:val="00103CDA"/>
    <w:rsid w:val="001047F9"/>
    <w:rsid w:val="00104829"/>
    <w:rsid w:val="00110B8F"/>
    <w:rsid w:val="00115DB2"/>
    <w:rsid w:val="001171E9"/>
    <w:rsid w:val="001176A8"/>
    <w:rsid w:val="00117873"/>
    <w:rsid w:val="0012019D"/>
    <w:rsid w:val="00122234"/>
    <w:rsid w:val="00142D3A"/>
    <w:rsid w:val="001507B8"/>
    <w:rsid w:val="00150AA0"/>
    <w:rsid w:val="00150BFE"/>
    <w:rsid w:val="00152B72"/>
    <w:rsid w:val="0015631C"/>
    <w:rsid w:val="00156498"/>
    <w:rsid w:val="001645BA"/>
    <w:rsid w:val="00170EB6"/>
    <w:rsid w:val="00172307"/>
    <w:rsid w:val="0017587C"/>
    <w:rsid w:val="001813CF"/>
    <w:rsid w:val="00184AFD"/>
    <w:rsid w:val="001860D0"/>
    <w:rsid w:val="00187588"/>
    <w:rsid w:val="00191472"/>
    <w:rsid w:val="00191A51"/>
    <w:rsid w:val="00191DEC"/>
    <w:rsid w:val="001B120D"/>
    <w:rsid w:val="001C3564"/>
    <w:rsid w:val="001E3165"/>
    <w:rsid w:val="001E512C"/>
    <w:rsid w:val="00207E0B"/>
    <w:rsid w:val="00211589"/>
    <w:rsid w:val="00215E63"/>
    <w:rsid w:val="00216261"/>
    <w:rsid w:val="002176F7"/>
    <w:rsid w:val="002179AE"/>
    <w:rsid w:val="00222ED2"/>
    <w:rsid w:val="0022635E"/>
    <w:rsid w:val="0023188D"/>
    <w:rsid w:val="002318B8"/>
    <w:rsid w:val="00232C72"/>
    <w:rsid w:val="00233E08"/>
    <w:rsid w:val="00234C8D"/>
    <w:rsid w:val="00235A1F"/>
    <w:rsid w:val="00240566"/>
    <w:rsid w:val="002422ED"/>
    <w:rsid w:val="002451A9"/>
    <w:rsid w:val="002466A6"/>
    <w:rsid w:val="00253860"/>
    <w:rsid w:val="00273024"/>
    <w:rsid w:val="00274254"/>
    <w:rsid w:val="00282709"/>
    <w:rsid w:val="00283B2A"/>
    <w:rsid w:val="002848EB"/>
    <w:rsid w:val="002941AC"/>
    <w:rsid w:val="0029436A"/>
    <w:rsid w:val="00296AB9"/>
    <w:rsid w:val="00296DD4"/>
    <w:rsid w:val="002975EA"/>
    <w:rsid w:val="0029785A"/>
    <w:rsid w:val="002A398F"/>
    <w:rsid w:val="002A4D9A"/>
    <w:rsid w:val="002A79E3"/>
    <w:rsid w:val="002C2C70"/>
    <w:rsid w:val="002C47B8"/>
    <w:rsid w:val="002C4CFC"/>
    <w:rsid w:val="002C5299"/>
    <w:rsid w:val="002C6133"/>
    <w:rsid w:val="002D0A0D"/>
    <w:rsid w:val="002D232A"/>
    <w:rsid w:val="002D4471"/>
    <w:rsid w:val="002E1919"/>
    <w:rsid w:val="002E3427"/>
    <w:rsid w:val="002E4D8C"/>
    <w:rsid w:val="002E6040"/>
    <w:rsid w:val="002E693A"/>
    <w:rsid w:val="002E6940"/>
    <w:rsid w:val="002E7ADD"/>
    <w:rsid w:val="002F0594"/>
    <w:rsid w:val="00300955"/>
    <w:rsid w:val="00300E67"/>
    <w:rsid w:val="00301696"/>
    <w:rsid w:val="00301B73"/>
    <w:rsid w:val="00302233"/>
    <w:rsid w:val="00302732"/>
    <w:rsid w:val="0030496F"/>
    <w:rsid w:val="003062DE"/>
    <w:rsid w:val="0030776D"/>
    <w:rsid w:val="003219EC"/>
    <w:rsid w:val="00321B9F"/>
    <w:rsid w:val="00321C7E"/>
    <w:rsid w:val="00323922"/>
    <w:rsid w:val="003347E3"/>
    <w:rsid w:val="00345D7C"/>
    <w:rsid w:val="0035469F"/>
    <w:rsid w:val="00356372"/>
    <w:rsid w:val="00357FAC"/>
    <w:rsid w:val="0036204A"/>
    <w:rsid w:val="00365364"/>
    <w:rsid w:val="00366E93"/>
    <w:rsid w:val="00370089"/>
    <w:rsid w:val="0037257A"/>
    <w:rsid w:val="00375D25"/>
    <w:rsid w:val="00381560"/>
    <w:rsid w:val="00381649"/>
    <w:rsid w:val="0038197D"/>
    <w:rsid w:val="00382A1A"/>
    <w:rsid w:val="00384E61"/>
    <w:rsid w:val="00387145"/>
    <w:rsid w:val="003A01B5"/>
    <w:rsid w:val="003A159A"/>
    <w:rsid w:val="003A17C5"/>
    <w:rsid w:val="003A7C01"/>
    <w:rsid w:val="003B3CA8"/>
    <w:rsid w:val="003C1295"/>
    <w:rsid w:val="003D05A6"/>
    <w:rsid w:val="003D31E3"/>
    <w:rsid w:val="003E0A0F"/>
    <w:rsid w:val="003E0C56"/>
    <w:rsid w:val="003E1E08"/>
    <w:rsid w:val="003E231B"/>
    <w:rsid w:val="003E502C"/>
    <w:rsid w:val="003E53C0"/>
    <w:rsid w:val="003E6C40"/>
    <w:rsid w:val="003E753D"/>
    <w:rsid w:val="00405152"/>
    <w:rsid w:val="00405D94"/>
    <w:rsid w:val="004136BC"/>
    <w:rsid w:val="00417991"/>
    <w:rsid w:val="00417DD6"/>
    <w:rsid w:val="00421580"/>
    <w:rsid w:val="0042686F"/>
    <w:rsid w:val="00430FDB"/>
    <w:rsid w:val="004338AD"/>
    <w:rsid w:val="004557F4"/>
    <w:rsid w:val="00455819"/>
    <w:rsid w:val="004633C0"/>
    <w:rsid w:val="00463DA6"/>
    <w:rsid w:val="00471F5C"/>
    <w:rsid w:val="004808E8"/>
    <w:rsid w:val="00481779"/>
    <w:rsid w:val="00485257"/>
    <w:rsid w:val="00485F84"/>
    <w:rsid w:val="00485FC1"/>
    <w:rsid w:val="00487635"/>
    <w:rsid w:val="0049263E"/>
    <w:rsid w:val="004954DA"/>
    <w:rsid w:val="004B3EF6"/>
    <w:rsid w:val="004B4406"/>
    <w:rsid w:val="004B47BD"/>
    <w:rsid w:val="004B5931"/>
    <w:rsid w:val="004B63CE"/>
    <w:rsid w:val="004B6D8D"/>
    <w:rsid w:val="004B716F"/>
    <w:rsid w:val="004C2207"/>
    <w:rsid w:val="004C50C2"/>
    <w:rsid w:val="004D0162"/>
    <w:rsid w:val="004D0757"/>
    <w:rsid w:val="004D25A2"/>
    <w:rsid w:val="004D4B65"/>
    <w:rsid w:val="004E2E87"/>
    <w:rsid w:val="004E4B87"/>
    <w:rsid w:val="004E5F73"/>
    <w:rsid w:val="004E6A89"/>
    <w:rsid w:val="004F089C"/>
    <w:rsid w:val="004F4487"/>
    <w:rsid w:val="004F58F1"/>
    <w:rsid w:val="004F6F1E"/>
    <w:rsid w:val="004F7090"/>
    <w:rsid w:val="00506368"/>
    <w:rsid w:val="00507FB9"/>
    <w:rsid w:val="00512D54"/>
    <w:rsid w:val="00513110"/>
    <w:rsid w:val="00516783"/>
    <w:rsid w:val="0053003D"/>
    <w:rsid w:val="005306C1"/>
    <w:rsid w:val="00533316"/>
    <w:rsid w:val="0053574D"/>
    <w:rsid w:val="005358E4"/>
    <w:rsid w:val="005370FC"/>
    <w:rsid w:val="005406F9"/>
    <w:rsid w:val="005407C5"/>
    <w:rsid w:val="00540A1B"/>
    <w:rsid w:val="00541956"/>
    <w:rsid w:val="00542CDF"/>
    <w:rsid w:val="00545FAB"/>
    <w:rsid w:val="00546DCB"/>
    <w:rsid w:val="00555D33"/>
    <w:rsid w:val="00557838"/>
    <w:rsid w:val="005608D4"/>
    <w:rsid w:val="0056199F"/>
    <w:rsid w:val="005622F7"/>
    <w:rsid w:val="00562377"/>
    <w:rsid w:val="00562A23"/>
    <w:rsid w:val="00563DA1"/>
    <w:rsid w:val="005672FF"/>
    <w:rsid w:val="00571474"/>
    <w:rsid w:val="005721F7"/>
    <w:rsid w:val="005746F1"/>
    <w:rsid w:val="00574D6D"/>
    <w:rsid w:val="00575F73"/>
    <w:rsid w:val="0058152A"/>
    <w:rsid w:val="00587F22"/>
    <w:rsid w:val="00596436"/>
    <w:rsid w:val="005A2A68"/>
    <w:rsid w:val="005A2EEF"/>
    <w:rsid w:val="005A58AD"/>
    <w:rsid w:val="005B3318"/>
    <w:rsid w:val="005B556E"/>
    <w:rsid w:val="005B6B0B"/>
    <w:rsid w:val="005C2BD3"/>
    <w:rsid w:val="005C5218"/>
    <w:rsid w:val="005D0309"/>
    <w:rsid w:val="005D30CE"/>
    <w:rsid w:val="005D3F0E"/>
    <w:rsid w:val="005D61FD"/>
    <w:rsid w:val="005D6B19"/>
    <w:rsid w:val="005D7211"/>
    <w:rsid w:val="005E0CFC"/>
    <w:rsid w:val="005E259E"/>
    <w:rsid w:val="005E26A1"/>
    <w:rsid w:val="005E7F2C"/>
    <w:rsid w:val="005F35AF"/>
    <w:rsid w:val="005F7BC3"/>
    <w:rsid w:val="00614324"/>
    <w:rsid w:val="00615D83"/>
    <w:rsid w:val="00617A15"/>
    <w:rsid w:val="00633FA8"/>
    <w:rsid w:val="0063513E"/>
    <w:rsid w:val="00637366"/>
    <w:rsid w:val="00653CA8"/>
    <w:rsid w:val="006541BD"/>
    <w:rsid w:val="00664746"/>
    <w:rsid w:val="00670D62"/>
    <w:rsid w:val="006759A1"/>
    <w:rsid w:val="00675D69"/>
    <w:rsid w:val="0068495C"/>
    <w:rsid w:val="006940D2"/>
    <w:rsid w:val="00695DD1"/>
    <w:rsid w:val="00696561"/>
    <w:rsid w:val="00697967"/>
    <w:rsid w:val="006A31C0"/>
    <w:rsid w:val="006A5B1F"/>
    <w:rsid w:val="006B2C0E"/>
    <w:rsid w:val="006B44B7"/>
    <w:rsid w:val="006B7E78"/>
    <w:rsid w:val="006C10BB"/>
    <w:rsid w:val="006C1534"/>
    <w:rsid w:val="006C50BD"/>
    <w:rsid w:val="006C5A40"/>
    <w:rsid w:val="006D3565"/>
    <w:rsid w:val="006D7DCB"/>
    <w:rsid w:val="006E09C0"/>
    <w:rsid w:val="006E11EB"/>
    <w:rsid w:val="006E261B"/>
    <w:rsid w:val="006E4862"/>
    <w:rsid w:val="006E6F22"/>
    <w:rsid w:val="006F4BAF"/>
    <w:rsid w:val="006F56FF"/>
    <w:rsid w:val="00702546"/>
    <w:rsid w:val="0070538D"/>
    <w:rsid w:val="00705ED3"/>
    <w:rsid w:val="00707106"/>
    <w:rsid w:val="00711C2A"/>
    <w:rsid w:val="00711F75"/>
    <w:rsid w:val="00713883"/>
    <w:rsid w:val="00715543"/>
    <w:rsid w:val="007168B7"/>
    <w:rsid w:val="007253D9"/>
    <w:rsid w:val="00726C36"/>
    <w:rsid w:val="00733868"/>
    <w:rsid w:val="00736612"/>
    <w:rsid w:val="00737077"/>
    <w:rsid w:val="007379D4"/>
    <w:rsid w:val="00740019"/>
    <w:rsid w:val="007426CA"/>
    <w:rsid w:val="00743E1F"/>
    <w:rsid w:val="00744AEE"/>
    <w:rsid w:val="00751F82"/>
    <w:rsid w:val="007553B0"/>
    <w:rsid w:val="007571FC"/>
    <w:rsid w:val="00757379"/>
    <w:rsid w:val="00760A64"/>
    <w:rsid w:val="00763AC7"/>
    <w:rsid w:val="00770B90"/>
    <w:rsid w:val="00771D14"/>
    <w:rsid w:val="007727E5"/>
    <w:rsid w:val="0077308B"/>
    <w:rsid w:val="00776384"/>
    <w:rsid w:val="00777FD9"/>
    <w:rsid w:val="007819FA"/>
    <w:rsid w:val="0078238C"/>
    <w:rsid w:val="00785E2B"/>
    <w:rsid w:val="007919C6"/>
    <w:rsid w:val="0079232D"/>
    <w:rsid w:val="007A64A2"/>
    <w:rsid w:val="007A6556"/>
    <w:rsid w:val="007B034D"/>
    <w:rsid w:val="007B057E"/>
    <w:rsid w:val="007B2612"/>
    <w:rsid w:val="007C0453"/>
    <w:rsid w:val="007C2116"/>
    <w:rsid w:val="007C38CD"/>
    <w:rsid w:val="007C51FB"/>
    <w:rsid w:val="007D068C"/>
    <w:rsid w:val="007D2110"/>
    <w:rsid w:val="007D6228"/>
    <w:rsid w:val="007E1C95"/>
    <w:rsid w:val="007E26BF"/>
    <w:rsid w:val="007E7A2F"/>
    <w:rsid w:val="007F003D"/>
    <w:rsid w:val="007F3E48"/>
    <w:rsid w:val="00805372"/>
    <w:rsid w:val="00822827"/>
    <w:rsid w:val="00832BB0"/>
    <w:rsid w:val="008421DC"/>
    <w:rsid w:val="00844E4A"/>
    <w:rsid w:val="00855516"/>
    <w:rsid w:val="008570D1"/>
    <w:rsid w:val="00873026"/>
    <w:rsid w:val="00873E9D"/>
    <w:rsid w:val="00874B1A"/>
    <w:rsid w:val="008A42D4"/>
    <w:rsid w:val="008A4447"/>
    <w:rsid w:val="008A58E4"/>
    <w:rsid w:val="008B496E"/>
    <w:rsid w:val="008B6B7F"/>
    <w:rsid w:val="008C01FB"/>
    <w:rsid w:val="008C11CB"/>
    <w:rsid w:val="008C1BB1"/>
    <w:rsid w:val="008C5134"/>
    <w:rsid w:val="008D6EB2"/>
    <w:rsid w:val="008E4977"/>
    <w:rsid w:val="008E6047"/>
    <w:rsid w:val="008F193C"/>
    <w:rsid w:val="008F4A2F"/>
    <w:rsid w:val="009035CB"/>
    <w:rsid w:val="00903680"/>
    <w:rsid w:val="009045C0"/>
    <w:rsid w:val="00904683"/>
    <w:rsid w:val="009051DA"/>
    <w:rsid w:val="009058BA"/>
    <w:rsid w:val="00910154"/>
    <w:rsid w:val="0091267C"/>
    <w:rsid w:val="00913D79"/>
    <w:rsid w:val="00915A35"/>
    <w:rsid w:val="00921541"/>
    <w:rsid w:val="00922FE5"/>
    <w:rsid w:val="0092403E"/>
    <w:rsid w:val="00944950"/>
    <w:rsid w:val="00947CBD"/>
    <w:rsid w:val="00953F1A"/>
    <w:rsid w:val="0095501B"/>
    <w:rsid w:val="00956B27"/>
    <w:rsid w:val="00957CA6"/>
    <w:rsid w:val="009601C2"/>
    <w:rsid w:val="00960C30"/>
    <w:rsid w:val="00962D61"/>
    <w:rsid w:val="00962F64"/>
    <w:rsid w:val="0096565C"/>
    <w:rsid w:val="009728DD"/>
    <w:rsid w:val="00974933"/>
    <w:rsid w:val="00976623"/>
    <w:rsid w:val="00977980"/>
    <w:rsid w:val="00977AE6"/>
    <w:rsid w:val="009813C2"/>
    <w:rsid w:val="009826F9"/>
    <w:rsid w:val="00990AD4"/>
    <w:rsid w:val="00992F2E"/>
    <w:rsid w:val="009940CB"/>
    <w:rsid w:val="009942C3"/>
    <w:rsid w:val="00995918"/>
    <w:rsid w:val="009A6295"/>
    <w:rsid w:val="009A686B"/>
    <w:rsid w:val="009B59E8"/>
    <w:rsid w:val="009C3FE9"/>
    <w:rsid w:val="009C521C"/>
    <w:rsid w:val="009C6DCF"/>
    <w:rsid w:val="009D24AD"/>
    <w:rsid w:val="009E0B26"/>
    <w:rsid w:val="009E1D9D"/>
    <w:rsid w:val="009E5E63"/>
    <w:rsid w:val="009F7534"/>
    <w:rsid w:val="00A0083D"/>
    <w:rsid w:val="00A009BD"/>
    <w:rsid w:val="00A03A05"/>
    <w:rsid w:val="00A07AD6"/>
    <w:rsid w:val="00A143C3"/>
    <w:rsid w:val="00A14477"/>
    <w:rsid w:val="00A20844"/>
    <w:rsid w:val="00A30888"/>
    <w:rsid w:val="00A35261"/>
    <w:rsid w:val="00A37EA1"/>
    <w:rsid w:val="00A4342D"/>
    <w:rsid w:val="00A51B11"/>
    <w:rsid w:val="00A5204F"/>
    <w:rsid w:val="00A578B3"/>
    <w:rsid w:val="00A73C7C"/>
    <w:rsid w:val="00A753D5"/>
    <w:rsid w:val="00A760C8"/>
    <w:rsid w:val="00A77231"/>
    <w:rsid w:val="00A804A0"/>
    <w:rsid w:val="00A83451"/>
    <w:rsid w:val="00A97DA1"/>
    <w:rsid w:val="00AA0131"/>
    <w:rsid w:val="00AA08F5"/>
    <w:rsid w:val="00AA341B"/>
    <w:rsid w:val="00AA40BA"/>
    <w:rsid w:val="00AA5226"/>
    <w:rsid w:val="00AC64DB"/>
    <w:rsid w:val="00AC6C21"/>
    <w:rsid w:val="00AD48B4"/>
    <w:rsid w:val="00AD5058"/>
    <w:rsid w:val="00AD6590"/>
    <w:rsid w:val="00AE0FEE"/>
    <w:rsid w:val="00AE1DB8"/>
    <w:rsid w:val="00AE33DD"/>
    <w:rsid w:val="00AE7238"/>
    <w:rsid w:val="00AF00B8"/>
    <w:rsid w:val="00AF0CE0"/>
    <w:rsid w:val="00AF1A76"/>
    <w:rsid w:val="00AF70B6"/>
    <w:rsid w:val="00AF7522"/>
    <w:rsid w:val="00B00075"/>
    <w:rsid w:val="00B11CE7"/>
    <w:rsid w:val="00B14995"/>
    <w:rsid w:val="00B16CFF"/>
    <w:rsid w:val="00B20833"/>
    <w:rsid w:val="00B20C12"/>
    <w:rsid w:val="00B277E7"/>
    <w:rsid w:val="00B3036F"/>
    <w:rsid w:val="00B316E8"/>
    <w:rsid w:val="00B375C2"/>
    <w:rsid w:val="00B41D1B"/>
    <w:rsid w:val="00B520D4"/>
    <w:rsid w:val="00B56A92"/>
    <w:rsid w:val="00B630C9"/>
    <w:rsid w:val="00B641FE"/>
    <w:rsid w:val="00B65AC8"/>
    <w:rsid w:val="00B746BC"/>
    <w:rsid w:val="00B75A3F"/>
    <w:rsid w:val="00B8000A"/>
    <w:rsid w:val="00B82883"/>
    <w:rsid w:val="00B83449"/>
    <w:rsid w:val="00B84E51"/>
    <w:rsid w:val="00B94028"/>
    <w:rsid w:val="00BA3D3F"/>
    <w:rsid w:val="00BA53EC"/>
    <w:rsid w:val="00BB1A48"/>
    <w:rsid w:val="00BB3D97"/>
    <w:rsid w:val="00BB58A6"/>
    <w:rsid w:val="00BC14CC"/>
    <w:rsid w:val="00BC647B"/>
    <w:rsid w:val="00BC6606"/>
    <w:rsid w:val="00BD0223"/>
    <w:rsid w:val="00BD33B1"/>
    <w:rsid w:val="00BD6C47"/>
    <w:rsid w:val="00BF29F3"/>
    <w:rsid w:val="00C00091"/>
    <w:rsid w:val="00C0777F"/>
    <w:rsid w:val="00C07F0E"/>
    <w:rsid w:val="00C129E6"/>
    <w:rsid w:val="00C12BAF"/>
    <w:rsid w:val="00C146FC"/>
    <w:rsid w:val="00C255EE"/>
    <w:rsid w:val="00C32F88"/>
    <w:rsid w:val="00C3611A"/>
    <w:rsid w:val="00C42914"/>
    <w:rsid w:val="00C42957"/>
    <w:rsid w:val="00C50037"/>
    <w:rsid w:val="00C5280B"/>
    <w:rsid w:val="00C53BB9"/>
    <w:rsid w:val="00C55282"/>
    <w:rsid w:val="00C6191D"/>
    <w:rsid w:val="00C63A54"/>
    <w:rsid w:val="00C665E3"/>
    <w:rsid w:val="00C67EDC"/>
    <w:rsid w:val="00C70A9C"/>
    <w:rsid w:val="00C71FF2"/>
    <w:rsid w:val="00C721F5"/>
    <w:rsid w:val="00C81913"/>
    <w:rsid w:val="00C930E1"/>
    <w:rsid w:val="00CB21D4"/>
    <w:rsid w:val="00CB5983"/>
    <w:rsid w:val="00CC17D4"/>
    <w:rsid w:val="00CC2AE4"/>
    <w:rsid w:val="00CC35BE"/>
    <w:rsid w:val="00CC3CF8"/>
    <w:rsid w:val="00CC441B"/>
    <w:rsid w:val="00CD56EF"/>
    <w:rsid w:val="00CD76AC"/>
    <w:rsid w:val="00CE1849"/>
    <w:rsid w:val="00CE2BA1"/>
    <w:rsid w:val="00CE5C65"/>
    <w:rsid w:val="00CE5D90"/>
    <w:rsid w:val="00CE67A2"/>
    <w:rsid w:val="00CF1731"/>
    <w:rsid w:val="00CF1BEA"/>
    <w:rsid w:val="00CF7A26"/>
    <w:rsid w:val="00D00DE2"/>
    <w:rsid w:val="00D133AF"/>
    <w:rsid w:val="00D1460D"/>
    <w:rsid w:val="00D1616A"/>
    <w:rsid w:val="00D16274"/>
    <w:rsid w:val="00D16302"/>
    <w:rsid w:val="00D1648D"/>
    <w:rsid w:val="00D16A7D"/>
    <w:rsid w:val="00D204CE"/>
    <w:rsid w:val="00D310EB"/>
    <w:rsid w:val="00D3421B"/>
    <w:rsid w:val="00D36065"/>
    <w:rsid w:val="00D42594"/>
    <w:rsid w:val="00D46B5B"/>
    <w:rsid w:val="00D506ED"/>
    <w:rsid w:val="00D51667"/>
    <w:rsid w:val="00D54227"/>
    <w:rsid w:val="00D55DF8"/>
    <w:rsid w:val="00D56E72"/>
    <w:rsid w:val="00D6026E"/>
    <w:rsid w:val="00D609EE"/>
    <w:rsid w:val="00D62F5B"/>
    <w:rsid w:val="00D63C8B"/>
    <w:rsid w:val="00D675C3"/>
    <w:rsid w:val="00D707ED"/>
    <w:rsid w:val="00D70D64"/>
    <w:rsid w:val="00D72074"/>
    <w:rsid w:val="00D72E18"/>
    <w:rsid w:val="00D74556"/>
    <w:rsid w:val="00D7642D"/>
    <w:rsid w:val="00D76468"/>
    <w:rsid w:val="00D82A5D"/>
    <w:rsid w:val="00D82D20"/>
    <w:rsid w:val="00D860D3"/>
    <w:rsid w:val="00D874E9"/>
    <w:rsid w:val="00D91BE8"/>
    <w:rsid w:val="00D935C6"/>
    <w:rsid w:val="00D956C0"/>
    <w:rsid w:val="00DA24E6"/>
    <w:rsid w:val="00DA57A6"/>
    <w:rsid w:val="00DA6FFC"/>
    <w:rsid w:val="00DA7BF5"/>
    <w:rsid w:val="00DB3045"/>
    <w:rsid w:val="00DB43F3"/>
    <w:rsid w:val="00DB709C"/>
    <w:rsid w:val="00DB76BD"/>
    <w:rsid w:val="00DD5749"/>
    <w:rsid w:val="00DD5EBC"/>
    <w:rsid w:val="00DE0BDE"/>
    <w:rsid w:val="00DE1708"/>
    <w:rsid w:val="00DE2BE7"/>
    <w:rsid w:val="00DF01A2"/>
    <w:rsid w:val="00DF0F34"/>
    <w:rsid w:val="00DF1778"/>
    <w:rsid w:val="00DF289C"/>
    <w:rsid w:val="00DF6F41"/>
    <w:rsid w:val="00E05ACD"/>
    <w:rsid w:val="00E14A16"/>
    <w:rsid w:val="00E168F0"/>
    <w:rsid w:val="00E4588F"/>
    <w:rsid w:val="00E47A8A"/>
    <w:rsid w:val="00E55117"/>
    <w:rsid w:val="00E55DE0"/>
    <w:rsid w:val="00E56DA3"/>
    <w:rsid w:val="00E60703"/>
    <w:rsid w:val="00E60845"/>
    <w:rsid w:val="00E63A61"/>
    <w:rsid w:val="00E642FD"/>
    <w:rsid w:val="00E64D66"/>
    <w:rsid w:val="00E70106"/>
    <w:rsid w:val="00E75A9D"/>
    <w:rsid w:val="00E87140"/>
    <w:rsid w:val="00EA073E"/>
    <w:rsid w:val="00EA32A9"/>
    <w:rsid w:val="00EB0971"/>
    <w:rsid w:val="00EB0A7B"/>
    <w:rsid w:val="00EB530C"/>
    <w:rsid w:val="00EB5568"/>
    <w:rsid w:val="00EB7386"/>
    <w:rsid w:val="00EC191E"/>
    <w:rsid w:val="00EC3310"/>
    <w:rsid w:val="00ED1E9C"/>
    <w:rsid w:val="00ED5C00"/>
    <w:rsid w:val="00ED645A"/>
    <w:rsid w:val="00ED79E6"/>
    <w:rsid w:val="00ED7F96"/>
    <w:rsid w:val="00EE05DA"/>
    <w:rsid w:val="00EE1632"/>
    <w:rsid w:val="00EE1A7F"/>
    <w:rsid w:val="00EE25C6"/>
    <w:rsid w:val="00EE2C2E"/>
    <w:rsid w:val="00EE3540"/>
    <w:rsid w:val="00EE3B2D"/>
    <w:rsid w:val="00EF01B6"/>
    <w:rsid w:val="00EF0570"/>
    <w:rsid w:val="00EF10F1"/>
    <w:rsid w:val="00EF2D84"/>
    <w:rsid w:val="00EF58D6"/>
    <w:rsid w:val="00F0633D"/>
    <w:rsid w:val="00F075F3"/>
    <w:rsid w:val="00F14423"/>
    <w:rsid w:val="00F1465B"/>
    <w:rsid w:val="00F2418C"/>
    <w:rsid w:val="00F306A2"/>
    <w:rsid w:val="00F4322A"/>
    <w:rsid w:val="00F4334C"/>
    <w:rsid w:val="00F45A63"/>
    <w:rsid w:val="00F46214"/>
    <w:rsid w:val="00F463B1"/>
    <w:rsid w:val="00F47521"/>
    <w:rsid w:val="00F50396"/>
    <w:rsid w:val="00F5220B"/>
    <w:rsid w:val="00F56F73"/>
    <w:rsid w:val="00F57B2A"/>
    <w:rsid w:val="00F60236"/>
    <w:rsid w:val="00F63BB5"/>
    <w:rsid w:val="00F658C0"/>
    <w:rsid w:val="00F73E65"/>
    <w:rsid w:val="00F7554A"/>
    <w:rsid w:val="00F817F9"/>
    <w:rsid w:val="00F842D1"/>
    <w:rsid w:val="00F8563B"/>
    <w:rsid w:val="00F90265"/>
    <w:rsid w:val="00F9379A"/>
    <w:rsid w:val="00F9495C"/>
    <w:rsid w:val="00F96868"/>
    <w:rsid w:val="00F97A10"/>
    <w:rsid w:val="00FB3831"/>
    <w:rsid w:val="00FC6802"/>
    <w:rsid w:val="00FD08EF"/>
    <w:rsid w:val="00FD1576"/>
    <w:rsid w:val="00FE4459"/>
    <w:rsid w:val="00FE6D16"/>
    <w:rsid w:val="00FE77B0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rsid w:val="009051DA"/>
    <w:pPr>
      <w:keepNext/>
      <w:keepLines/>
      <w:tabs>
        <w:tab w:val="num" w:pos="1225"/>
      </w:tabs>
      <w:overflowPunct/>
      <w:autoSpaceDE/>
      <w:autoSpaceDN/>
      <w:adjustRightInd/>
      <w:spacing w:before="140" w:line="220" w:lineRule="atLeast"/>
      <w:ind w:left="1225" w:hanging="1152"/>
      <w:textAlignment w:val="auto"/>
      <w:outlineLvl w:val="5"/>
    </w:pPr>
    <w:rPr>
      <w:rFonts w:ascii="Arial" w:hAnsi="Arial"/>
      <w:i/>
      <w:spacing w:val="-4"/>
      <w:kern w:val="28"/>
      <w:sz w:val="20"/>
    </w:rPr>
  </w:style>
  <w:style w:type="paragraph" w:styleId="Heading7">
    <w:name w:val="heading 7"/>
    <w:basedOn w:val="Normal"/>
    <w:next w:val="BodyText"/>
    <w:qFormat/>
    <w:rsid w:val="009051DA"/>
    <w:pPr>
      <w:keepNext/>
      <w:keepLines/>
      <w:tabs>
        <w:tab w:val="num" w:pos="1369"/>
      </w:tabs>
      <w:overflowPunct/>
      <w:autoSpaceDE/>
      <w:autoSpaceDN/>
      <w:adjustRightInd/>
      <w:spacing w:before="140" w:line="220" w:lineRule="atLeast"/>
      <w:ind w:left="1369" w:hanging="1296"/>
      <w:textAlignment w:val="auto"/>
      <w:outlineLvl w:val="6"/>
    </w:pPr>
    <w:rPr>
      <w:rFonts w:ascii="Arial" w:hAnsi="Arial"/>
      <w:spacing w:val="-4"/>
      <w:kern w:val="28"/>
      <w:sz w:val="20"/>
    </w:rPr>
  </w:style>
  <w:style w:type="paragraph" w:styleId="Heading8">
    <w:name w:val="heading 8"/>
    <w:basedOn w:val="Normal"/>
    <w:next w:val="BodyText"/>
    <w:qFormat/>
    <w:rsid w:val="009051DA"/>
    <w:pPr>
      <w:keepNext/>
      <w:keepLines/>
      <w:tabs>
        <w:tab w:val="num" w:pos="1513"/>
      </w:tabs>
      <w:overflowPunct/>
      <w:autoSpaceDE/>
      <w:autoSpaceDN/>
      <w:adjustRightInd/>
      <w:spacing w:before="140" w:line="220" w:lineRule="atLeast"/>
      <w:ind w:left="1513" w:hanging="1440"/>
      <w:textAlignment w:val="auto"/>
      <w:outlineLvl w:val="7"/>
    </w:pPr>
    <w:rPr>
      <w:rFonts w:ascii="Arial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9051DA"/>
    <w:pPr>
      <w:keepNext/>
      <w:keepLines/>
      <w:tabs>
        <w:tab w:val="num" w:pos="1657"/>
      </w:tabs>
      <w:overflowPunct/>
      <w:autoSpaceDE/>
      <w:autoSpaceDN/>
      <w:adjustRightInd/>
      <w:spacing w:before="140" w:line="220" w:lineRule="atLeast"/>
      <w:ind w:left="1657" w:hanging="1584"/>
      <w:textAlignment w:val="auto"/>
      <w:outlineLvl w:val="8"/>
    </w:pPr>
    <w:rPr>
      <w:rFonts w:ascii="Arial" w:hAnsi="Arial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paragraph" w:styleId="BodyText">
    <w:name w:val="Body Text"/>
    <w:basedOn w:val="Normal"/>
    <w:rsid w:val="00733868"/>
    <w:pPr>
      <w:overflowPunct/>
      <w:autoSpaceDE/>
      <w:autoSpaceDN/>
      <w:adjustRightInd/>
      <w:spacing w:after="120" w:line="300" w:lineRule="atLeast"/>
      <w:textAlignment w:val="auto"/>
    </w:pPr>
    <w:rPr>
      <w:sz w:val="22"/>
      <w:szCs w:val="24"/>
      <w:lang w:eastAsia="en-AU"/>
    </w:rPr>
  </w:style>
  <w:style w:type="paragraph" w:customStyle="1" w:styleId="Pa11">
    <w:name w:val="Pa11"/>
    <w:basedOn w:val="Normal"/>
    <w:next w:val="Normal"/>
    <w:rsid w:val="00C129E6"/>
    <w:pPr>
      <w:overflowPunct/>
      <w:spacing w:line="171" w:lineRule="atLeast"/>
      <w:textAlignment w:val="auto"/>
    </w:pPr>
    <w:rPr>
      <w:rFonts w:ascii="Meta" w:hAnsi="Meta"/>
      <w:szCs w:val="24"/>
      <w:lang w:eastAsia="en-AU"/>
    </w:rPr>
  </w:style>
  <w:style w:type="character" w:styleId="FootnoteReference">
    <w:name w:val="footnote reference"/>
    <w:semiHidden/>
    <w:rsid w:val="00EB0A7B"/>
    <w:rPr>
      <w:vertAlign w:val="superscript"/>
    </w:rPr>
  </w:style>
  <w:style w:type="paragraph" w:styleId="FootnoteText">
    <w:name w:val="footnote text"/>
    <w:basedOn w:val="Normal"/>
    <w:semiHidden/>
    <w:rsid w:val="00EB0A7B"/>
    <w:pPr>
      <w:keepLines/>
      <w:overflowPunct/>
      <w:autoSpaceDE/>
      <w:autoSpaceDN/>
      <w:adjustRightInd/>
      <w:textAlignment w:val="auto"/>
    </w:pPr>
    <w:rPr>
      <w:rFonts w:ascii="Arial" w:hAnsi="Arial"/>
      <w:spacing w:val="-5"/>
      <w:sz w:val="16"/>
    </w:rPr>
  </w:style>
  <w:style w:type="paragraph" w:styleId="ListBullet">
    <w:name w:val="List Bullet"/>
    <w:basedOn w:val="List"/>
    <w:link w:val="ListBulletChar"/>
    <w:autoRedefine/>
    <w:rsid w:val="00EB0A7B"/>
    <w:pPr>
      <w:numPr>
        <w:numId w:val="1"/>
      </w:numPr>
      <w:overflowPunct/>
      <w:autoSpaceDE/>
      <w:autoSpaceDN/>
      <w:adjustRightInd/>
      <w:textAlignment w:val="auto"/>
    </w:pPr>
    <w:rPr>
      <w:rFonts w:ascii="Arial" w:hAnsi="Arial"/>
      <w:spacing w:val="-5"/>
      <w:sz w:val="20"/>
    </w:rPr>
  </w:style>
  <w:style w:type="character" w:customStyle="1" w:styleId="ListBulletChar">
    <w:name w:val="List Bullet Char"/>
    <w:basedOn w:val="DefaultParagraphFont"/>
    <w:link w:val="ListBullet"/>
    <w:rsid w:val="00EB0A7B"/>
    <w:rPr>
      <w:rFonts w:ascii="Arial" w:hAnsi="Arial"/>
      <w:spacing w:val="-5"/>
      <w:lang w:val="en-AU" w:eastAsia="en-US" w:bidi="ar-SA"/>
    </w:rPr>
  </w:style>
  <w:style w:type="paragraph" w:styleId="List">
    <w:name w:val="List"/>
    <w:basedOn w:val="Normal"/>
    <w:rsid w:val="00EB0A7B"/>
    <w:pPr>
      <w:ind w:left="283" w:hanging="283"/>
    </w:pPr>
  </w:style>
  <w:style w:type="paragraph" w:customStyle="1" w:styleId="TableText">
    <w:name w:val="Table Text"/>
    <w:basedOn w:val="Normal"/>
    <w:rsid w:val="00EB0A7B"/>
    <w:pPr>
      <w:overflowPunct/>
      <w:autoSpaceDE/>
      <w:autoSpaceDN/>
      <w:adjustRightInd/>
      <w:textAlignment w:val="auto"/>
    </w:pPr>
    <w:rPr>
      <w:rFonts w:ascii="Arial" w:hAnsi="Arial"/>
      <w:spacing w:val="-5"/>
      <w:sz w:val="16"/>
    </w:rPr>
  </w:style>
  <w:style w:type="paragraph" w:customStyle="1" w:styleId="PortfolioBullet">
    <w:name w:val="Portfolio_Bullet"/>
    <w:basedOn w:val="Normal"/>
    <w:rsid w:val="00302233"/>
    <w:pPr>
      <w:keepLines/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3">
    <w:name w:val="Portfolio_Bullet3"/>
    <w:basedOn w:val="Normal"/>
    <w:rsid w:val="00302233"/>
    <w:pPr>
      <w:keepLines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ChapterTitle">
    <w:name w:val="Chapter Title"/>
    <w:basedOn w:val="Normal"/>
    <w:rsid w:val="009051DA"/>
    <w:pPr>
      <w:framePr w:wrap="around" w:vAnchor="text" w:hAnchor="text" w:y="1"/>
      <w:shd w:val="solid" w:color="0000FF" w:fill="auto"/>
      <w:overflowPunct/>
      <w:autoSpaceDE/>
      <w:autoSpaceDN/>
      <w:adjustRightInd/>
      <w:textAlignment w:val="auto"/>
    </w:pPr>
    <w:rPr>
      <w:rFonts w:ascii="Verdana" w:hAnsi="Verdana"/>
      <w:color w:val="FFFFFF"/>
      <w:spacing w:val="-40"/>
      <w:sz w:val="52"/>
    </w:rPr>
  </w:style>
  <w:style w:type="paragraph" w:customStyle="1" w:styleId="PortfolioBase">
    <w:name w:val="Portfolio_Base"/>
    <w:rsid w:val="009940CB"/>
    <w:pPr>
      <w:keepLines/>
      <w:spacing w:line="300" w:lineRule="atLeast"/>
    </w:pPr>
    <w:rPr>
      <w:sz w:val="22"/>
      <w:lang w:eastAsia="en-US"/>
    </w:rPr>
  </w:style>
  <w:style w:type="paragraph" w:styleId="NormalWeb">
    <w:name w:val="Normal (Web)"/>
    <w:basedOn w:val="Normal"/>
    <w:rsid w:val="00755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Hyperlink">
    <w:name w:val="Hyperlink"/>
    <w:basedOn w:val="DefaultParagraphFont"/>
    <w:rsid w:val="004F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1%20-%20connectingseqweb01contentsandexecsummary%5b1%5d.pdf" TargetMode="External"/><Relationship Id="rId13" Type="http://schemas.openxmlformats.org/officeDocument/2006/relationships/hyperlink" Target="Attachments/9%20-%20connectingseqweb09parte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Draft%20Connecting%20SEQ%202031.pdf" TargetMode="External"/><Relationship Id="rId12" Type="http://schemas.openxmlformats.org/officeDocument/2006/relationships/hyperlink" Target="Attachments/6%20-%20connectingseqweb06part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4%20-%20connectingseqweb04partc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ttachments/3%20-%20connectingseqweb03partb%5b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2%20-%20connectingseqweb02parta%5b1%5d.pdf" TargetMode="External"/><Relationship Id="rId14" Type="http://schemas.openxmlformats.org/officeDocument/2006/relationships/hyperlink" Target="Attachments/10%20-%20connectingseqweb10glossaryandacknowledgements%5b1%5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AF32D2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188</Words>
  <Characters>991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Base>https://www.cabinet.qld.gov.au/documents/2010/Jul/Connecting SEQ 2031/</HyperlinkBase>
  <HLinks>
    <vt:vector size="48" baseType="variant">
      <vt:variant>
        <vt:i4>327709</vt:i4>
      </vt:variant>
      <vt:variant>
        <vt:i4>21</vt:i4>
      </vt:variant>
      <vt:variant>
        <vt:i4>0</vt:i4>
      </vt:variant>
      <vt:variant>
        <vt:i4>5</vt:i4>
      </vt:variant>
      <vt:variant>
        <vt:lpwstr>Attachments/10 - connectingseqweb10glossaryandacknowledgements%5b1%5d.pdf</vt:lpwstr>
      </vt:variant>
      <vt:variant>
        <vt:lpwstr/>
      </vt:variant>
      <vt:variant>
        <vt:i4>6488107</vt:i4>
      </vt:variant>
      <vt:variant>
        <vt:i4>18</vt:i4>
      </vt:variant>
      <vt:variant>
        <vt:i4>0</vt:i4>
      </vt:variant>
      <vt:variant>
        <vt:i4>5</vt:i4>
      </vt:variant>
      <vt:variant>
        <vt:lpwstr>Attachments/9 - connectingseqweb09parte%5b1%5d.pdf</vt:lpwstr>
      </vt:variant>
      <vt:variant>
        <vt:lpwstr/>
      </vt:variant>
      <vt:variant>
        <vt:i4>3538990</vt:i4>
      </vt:variant>
      <vt:variant>
        <vt:i4>15</vt:i4>
      </vt:variant>
      <vt:variant>
        <vt:i4>0</vt:i4>
      </vt:variant>
      <vt:variant>
        <vt:i4>5</vt:i4>
      </vt:variant>
      <vt:variant>
        <vt:lpwstr>Attachments/6 - connectingseqweb06partd.pdf</vt:lpwstr>
      </vt:variant>
      <vt:variant>
        <vt:lpwstr/>
      </vt:variant>
      <vt:variant>
        <vt:i4>3407915</vt:i4>
      </vt:variant>
      <vt:variant>
        <vt:i4>12</vt:i4>
      </vt:variant>
      <vt:variant>
        <vt:i4>0</vt:i4>
      </vt:variant>
      <vt:variant>
        <vt:i4>5</vt:i4>
      </vt:variant>
      <vt:variant>
        <vt:lpwstr>Attachments/4 - connectingseqweb04partc.pdf</vt:lpwstr>
      </vt:variant>
      <vt:variant>
        <vt:lpwstr/>
      </vt:variant>
      <vt:variant>
        <vt:i4>6881318</vt:i4>
      </vt:variant>
      <vt:variant>
        <vt:i4>9</vt:i4>
      </vt:variant>
      <vt:variant>
        <vt:i4>0</vt:i4>
      </vt:variant>
      <vt:variant>
        <vt:i4>5</vt:i4>
      </vt:variant>
      <vt:variant>
        <vt:lpwstr>Attachments/3 - connectingseqweb03partb%5b1%5d.pdf</vt:lpwstr>
      </vt:variant>
      <vt:variant>
        <vt:lpwstr/>
      </vt:variant>
      <vt:variant>
        <vt:i4>6815780</vt:i4>
      </vt:variant>
      <vt:variant>
        <vt:i4>6</vt:i4>
      </vt:variant>
      <vt:variant>
        <vt:i4>0</vt:i4>
      </vt:variant>
      <vt:variant>
        <vt:i4>5</vt:i4>
      </vt:variant>
      <vt:variant>
        <vt:lpwstr>Attachments/2 - connectingseqweb02parta%5b1%5d.pdf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Attachments/1 - connectingseqweb01contentsandexecsummary%5b1%5d.pdf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Attachments/Draft Connecting SEQ 2031.pdf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Roads</cp:keywords>
  <dc:description/>
  <cp:lastModifiedBy/>
  <cp:revision>2</cp:revision>
  <cp:lastPrinted>2010-07-09T04:22:00Z</cp:lastPrinted>
  <dcterms:created xsi:type="dcterms:W3CDTF">2017-10-24T22:19:00Z</dcterms:created>
  <dcterms:modified xsi:type="dcterms:W3CDTF">2018-03-06T01:02:00Z</dcterms:modified>
  <cp:category>Transport,Roads,Planning,South_East_Queensland</cp:category>
</cp:coreProperties>
</file>